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042D" w:rsidRPr="0013391B" w:rsidRDefault="004D042D" w:rsidP="004D042D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Классификация антенных решеток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Простейшая направленная антенна – симметричный вибратор – имеет невысокую направленность. Для увеличения направленности действия на первых этапах развития антенной техники стали применять систему вибраторов – антенные решетки (АР). Антенные решетки наиболее распространенный класс современных антенн, элементами которых могут быть как слабонаправленные излучатели (металлические и щелевые вибраторы, волноводы, диэлектрические стержни, спирали и т. д.), так и остронаправленные антенны (зеркальные, рупорные и др.).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Применение антенных решеток обусловлено следующими причинами. Решетка из N элементов позволяет увеличить приблизительно в N раз КНД (и соответственно усиление) антенны по сравнению с одиночным излучателем, а также сузить луч для повышения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точности определения угловых координат источника излучения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в навигации, радиолокации и других радиосистемах. С помощью решетки удается поднять электрическую прочность антенны и увеличить уровень излучаемой (принимаемой) мощности путем размещения в каналах решетки независимых усилителей высокочастотной энергии.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Одно из важных преимуществ решеток – возможность быстрого обзора (сканирования) пространства за счет качания луча антенны электрическими методами (электрического сканирования). Помехозащищенность радиосистемы зависит от уровня боковых лепестков (УБЛ) антенны и возможности подстройки (адаптации) к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помеховой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обстановке. Антенна решетка – необходимое звено для создания такого динамического пространственно-временного фильтра или просто для уменьшения УБЛ. </w:t>
      </w:r>
    </w:p>
    <w:p w:rsidR="004D042D" w:rsidRPr="0013391B" w:rsidRDefault="004D042D" w:rsidP="004D042D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Одна из важнейших задач современной бортовой радиоэлектроники – создание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комплексированной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системы, совмещающей несколько функций. Например, функций связи, РЛС, радионавигации и т. д.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Существенное значение имеет возможность создания антенной решетки с электрическим сканированием с несколькими лучами (многолучевой, моноимпульсной и т. д.), работающей на различных частотах (совмещенной), и имеющей различные характеристики.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Имеется ряд конструктивно-технологических преимуществ антенных решеток для бортовых и наземных устройств по сравнению с другими классами антенн. Так, например, улучшение массогабаритных характеристик бортовой аппаратуры происходит за счет использования печатных антенных решеток. Снижение стоимости больших радиоастрономических телескопов достигается благодаря применению зеркальных антенных решеток.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Антенные решетки могут быть классифицированы по основным признакам: геометрии расположения излучателей в пространстве, способу их возбуждения, закономерности размещения излучающих элементов в самой решетке, способу обработки сигнала в решетке, амплитудно-фазовому распределению токов (поля) по решетки и типу излучателей. </w:t>
      </w:r>
    </w:p>
    <w:p w:rsidR="004D042D" w:rsidRPr="0013391B" w:rsidRDefault="004D042D" w:rsidP="004D042D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В зависимости от геометрии расположения излучателей АР подразделяются на: линейные, дуговые, кольцевые, плоские, выпуклые </w:t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(цилиндрические, конические, сферические и др.) и пространственные (трехмерные) – рис.7.1. </w:t>
      </w:r>
      <w:proofErr w:type="gramEnd"/>
    </w:p>
    <w:p w:rsidR="004D042D" w:rsidRPr="0013391B" w:rsidRDefault="004D042D" w:rsidP="004D042D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Пространственная структура решетки в простейшем случае представляет собой систему из двух плоских решеток, параллельно расположенных в пространстве.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Размещение излучателей в самой решетки может быть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эквидистантное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– шаг (расстояние между излучателями) величина постоянная, и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неэквидистантное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– шаг меняется по определенному закону или случайным образом.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В плоской АР излучатели могут быть расположены в узлах прямоугольной или косоугольной координатной системы. </w:t>
      </w:r>
      <w:proofErr w:type="gramEnd"/>
    </w:p>
    <w:p w:rsidR="004D042D" w:rsidRPr="0013391B" w:rsidRDefault="004D042D" w:rsidP="004D042D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770880" cy="4349750"/>
            <wp:effectExtent l="19050" t="0" r="1270" b="0"/>
            <wp:docPr id="1" name="Рисунок 1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880" cy="434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042D" w:rsidRPr="0013391B" w:rsidRDefault="004D042D" w:rsidP="004D042D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Рис. 7.1 – </w:t>
      </w:r>
      <w:r w:rsidRPr="0013391B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Антенные решетки: </w:t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а - линейная решетка; б - дуговая решетка; в - кольцевая решетка; г - плоская решетка;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д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- цилиндрическая решетка; е - коническая решетка;</w:t>
      </w: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ж - сферическая решетка;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з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-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неэквидистантная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решетка</w:t>
      </w:r>
      <w:proofErr w:type="gramEnd"/>
    </w:p>
    <w:p w:rsidR="004D042D" w:rsidRPr="0013391B" w:rsidRDefault="004D042D" w:rsidP="004D042D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Если косоугольная сетка состоит из равносторонних треугольников, то такая структура </w:t>
      </w:r>
      <w:proofErr w:type="gram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образует</w:t>
      </w:r>
      <w:proofErr w:type="gram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 правильные шестиугольники и называется гексагональной.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По способу возбуждения (питания) излучателей различают решетки с последовательным и параллельным питанием. Возможен также пространственный способ возбуждения, который называют иногда оптическим или "эфирным".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В больших антенных решетках применяют комбинации последовательно-параллельного питания излучателей, особенно в случае разделения всей антенной решетки на подрешетки (модули) меньших размеров. При последовательном питании элементы решетки возбуждаются падающей волной последовательно друг за другом, а при параллельном - независимо.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Частный случай параллельного питания – схема типа "елочка", образующаяся за счет каскадного деления подводимой мощности на две части. В случае пространственного возбуждения элементы решетки возбуждаются падающей волной от первичного облучателя.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В питающем антенную решетку тракте (фидере) возможна различная пространственно-временная обработка сигнала. Изменение фазового распределения в решетке с помощью системы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фазовращателей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в питающем тракте позволяет управлять максимумом диаграммы направленности. Такие решетки называются фазированными антенными решетками (ФАР). Если к каждому излучателю ФАР иди к их группе подключается усилитель мощности, генератор или преобразователь частоты, то такие решетки называются активными фазированными антенными решетками (АФАР). Приемные АР с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саморегулируемым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амплитудно-фазовым распределением в зависимости от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помеховой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обстановки называются адаптивными. Приемные АР с обработкой сигнала методами когерентной оптики называются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радиооптическими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. Приемные АР, в которых вся обработка ведется цифровыми процессами, называются цифровыми АР. </w:t>
      </w:r>
    </w:p>
    <w:p w:rsidR="004D042D" w:rsidRPr="0013391B" w:rsidRDefault="004D042D" w:rsidP="004D042D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Совмещенные антенные решетки имеют в своем излучающем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раскрыве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два (или более) типа излучателей, каждый из которых работает в своем рабочем диапазоне. </w:t>
      </w:r>
    </w:p>
    <w:p w:rsidR="004D042D" w:rsidRPr="0013391B" w:rsidRDefault="004D042D" w:rsidP="004D042D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Антенные решетки, формирующие с одного излучающего </w:t>
      </w:r>
      <w:proofErr w:type="spellStart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раскрыва</w:t>
      </w:r>
      <w:proofErr w:type="spellEnd"/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 xml:space="preserve"> несколько независимых (ортогональных) лучей и имеющие соответствующее число выходов, называются многолучевыми. </w:t>
      </w:r>
    </w:p>
    <w:p w:rsidR="004D042D" w:rsidRPr="0013391B" w:rsidRDefault="004D042D" w:rsidP="004D042D">
      <w:pPr>
        <w:spacing w:after="0" w:line="240" w:lineRule="auto"/>
        <w:ind w:firstLine="708"/>
        <w:rPr>
          <w:rFonts w:ascii="Times New Roman" w:eastAsia="Times New Roman" w:hAnsi="Times New Roman"/>
          <w:sz w:val="28"/>
          <w:szCs w:val="28"/>
          <w:lang w:eastAsia="ru-RU"/>
        </w:rPr>
      </w:pPr>
      <w:r w:rsidRPr="0013391B">
        <w:rPr>
          <w:rFonts w:ascii="Times New Roman" w:eastAsia="Times New Roman" w:hAnsi="Times New Roman"/>
          <w:sz w:val="28"/>
          <w:szCs w:val="28"/>
          <w:lang w:eastAsia="ru-RU"/>
        </w:rPr>
        <w:t>В зависимости от соотношения амплитуд токов возбуждения различают решетки с равномерным, экспоненциальным и симметрично спадающим амплитудными распределениями относительно центра решетки. Если фазы токов излучателей изменяются вдоль линии их размещения по линейному закону, то такие решетки называют решетками с линейным фазовым распределением. Частный случай таких решеток – синфазные решетки, у которых фазы тока всех элементов одинаковы.</w:t>
      </w:r>
    </w:p>
    <w:p w:rsidR="003F2738" w:rsidRDefault="003F2738"/>
    <w:sectPr w:rsidR="003F2738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/>
  <w:rsids>
    <w:rsidRoot w:val="004D042D"/>
    <w:rsid w:val="003F2738"/>
    <w:rsid w:val="004D042D"/>
    <w:rsid w:val="00610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42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04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042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917</Words>
  <Characters>5233</Characters>
  <Application>Microsoft Office Word</Application>
  <DocSecurity>0</DocSecurity>
  <Lines>43</Lines>
  <Paragraphs>12</Paragraphs>
  <ScaleCrop>false</ScaleCrop>
  <Company/>
  <LinksUpToDate>false</LinksUpToDate>
  <CharactersWithSpaces>6138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1</cp:revision>
  <dcterms:created xsi:type="dcterms:W3CDTF">2016-01-25T12:48:00Z</dcterms:created>
  <dcterms:modified xsi:type="dcterms:W3CDTF">2016-01-25T12:48:00Z</dcterms:modified>
</cp:coreProperties>
</file>